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Proxima Nova" w:cs="Proxima Nova" w:eastAsia="Proxima Nova" w:hAnsi="Proxima Nova"/>
          <w:color w:val="5b5b60"/>
          <w:sz w:val="54"/>
          <w:szCs w:val="54"/>
        </w:rPr>
      </w:pPr>
      <w:r w:rsidDel="00000000" w:rsidR="00000000" w:rsidRPr="00000000">
        <w:rPr>
          <w:rFonts w:ascii="Proxima Nova" w:cs="Proxima Nova" w:eastAsia="Proxima Nova" w:hAnsi="Proxima Nova"/>
          <w:color w:val="5b5b60"/>
          <w:sz w:val="54"/>
          <w:szCs w:val="54"/>
        </w:rPr>
        <w:drawing>
          <wp:inline distB="0" distT="0" distL="0" distR="0">
            <wp:extent cx="3257550" cy="1833942"/>
            <wp:effectExtent b="0" l="0" r="0" t="0"/>
            <wp:docPr descr="A logo of a mountain with a sun behind it&#10;&#10;Description automatically generated" id="1862049646" name="image1.png"/>
            <a:graphic>
              <a:graphicData uri="http://schemas.openxmlformats.org/drawingml/2006/picture">
                <pic:pic>
                  <pic:nvPicPr>
                    <pic:cNvPr descr="A logo of a mountain with a sun behind i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339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Proxima Nova" w:cs="Proxima Nova" w:eastAsia="Proxima Nova" w:hAnsi="Proxima Nova"/>
          <w:color w:val="000000"/>
          <w:sz w:val="19"/>
          <w:szCs w:val="19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19"/>
          <w:szCs w:val="19"/>
          <w:rtl w:val="0"/>
        </w:rPr>
        <w:t xml:space="preserve">Renee McGregor, BSc(hons)PGDIP(diet) RD PGCERT(sportsnutr)SENr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Proxima Nova" w:cs="Proxima Nova" w:eastAsia="Proxima Nova" w:hAnsi="Proxima Nova"/>
          <w:color w:val="000000"/>
          <w:sz w:val="19"/>
          <w:szCs w:val="19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19"/>
          <w:szCs w:val="19"/>
          <w:rtl w:val="0"/>
        </w:rPr>
        <w:t xml:space="preserve">Registered Dietitian HCPC DT0715</w:t>
        <w:br w:type="textWrapping"/>
        <w:t xml:space="preserve">Specialist in REDs, Hormonal Health, Female Athletes and Athlete Health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           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Date: &lt;ENTER DATE&gt;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Re: &lt;ENTER NAME&gt;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I am writing to you regarding the above patient.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They have recently requested an appointment within our clinic and have given me consent to request some blood tests we require to complete a full assessment of their physical and hormonal health, which will enable us to support and provide appropriate management of their care.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I look forward to working in collaboration with you.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It would be hugely appreciated if you are able to test the following markers: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LH – Luteinizing Hormone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FSH – Follicle-stimulating hormone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PRL - Prolactin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Oestrogen/Testosterone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Vit D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Iron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TSH – Thyroid-Stimulating Hormone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T4 - Thyroxine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Cortisol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WCC – White blood cell count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br w:type="textWrapping"/>
        <w:t xml:space="preserve">Please do not hesitate to contact me if you have any questions.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Regards,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</w:rPr>
        <w:drawing>
          <wp:inline distB="0" distT="0" distL="0" distR="0">
            <wp:extent cx="908050" cy="984250"/>
            <wp:effectExtent b="0" l="0" r="0" t="0"/>
            <wp:docPr id="18620496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8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(electronically signed for speed of delivery)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Proxima Nova" w:cs="Proxima Nova" w:eastAsia="Proxima Nova" w:hAnsi="Proxima Nova"/>
          <w:color w:val="000000"/>
          <w:sz w:val="21"/>
          <w:szCs w:val="21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Renee McGregor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/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1"/>
          <w:szCs w:val="21"/>
          <w:rtl w:val="0"/>
        </w:rPr>
        <w:t xml:space="preserve">Sports Dietitian and Clinical Specialist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DB6FA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DB6FA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DB6F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DB6FA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cBZQkhVQsSGHrL+TWWteIXGWg==">CgMxLjA4AHIhMWJiWnlNQTFUTDBiWFI2bU8xMkVXUnQ5SlllMlZjNk1M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2022-11-07T22:08:00Z</dcterms:created>
  <dc:creator>Barbara Galletti</dc:creator>
</cp:coreProperties>
</file>